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3F" w:rsidRPr="00463E3F" w:rsidRDefault="00463E3F" w:rsidP="00463E3F">
      <w:pPr>
        <w:pStyle w:val="Heading1"/>
      </w:pPr>
      <w:bookmarkStart w:id="0" w:name="_GoBack"/>
      <w:bookmarkEnd w:id="0"/>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This Section is a Division 26 "Basic Materials and Methods" section, and is a part of each Division 26 section making reference to panelboards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Extent of panelboard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Types of panelboards and enclosures in this Section include the following:</w:t>
      </w:r>
    </w:p>
    <w:p w:rsidR="00463E3F" w:rsidRDefault="00463E3F" w:rsidP="00463E3F">
      <w:pPr>
        <w:pStyle w:val="Heading4"/>
      </w:pPr>
      <w:r w:rsidRPr="00463E3F">
        <w:t>Distribution Panels</w:t>
      </w:r>
    </w:p>
    <w:p w:rsidR="0007293A" w:rsidRPr="009A4FE1" w:rsidRDefault="0007293A" w:rsidP="00463E3F">
      <w:pPr>
        <w:pStyle w:val="Heading4"/>
      </w:pPr>
      <w:r w:rsidRPr="009A4FE1">
        <w:t>Power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Refer to other Division 26 sections for cable/wire, connectors and electric raceway work required in conjunction with panelboards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463E3F">
      <w:pPr>
        <w:pStyle w:val="Heading3"/>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463E3F">
      <w:pPr>
        <w:pStyle w:val="Heading4"/>
      </w:pPr>
      <w:r w:rsidRPr="00463E3F">
        <w:t>Panelboards - UL67</w:t>
      </w:r>
    </w:p>
    <w:p w:rsidR="00463E3F" w:rsidRPr="00463E3F" w:rsidRDefault="0007293A" w:rsidP="00463E3F">
      <w:pPr>
        <w:pStyle w:val="Heading4"/>
      </w:pPr>
      <w:r w:rsidRPr="009A4FE1">
        <w:t>Enclosures for Electrical Equipment</w:t>
      </w:r>
      <w:r>
        <w:t xml:space="preserve"> </w:t>
      </w:r>
      <w:r w:rsidR="00463E3F" w:rsidRPr="00463E3F">
        <w:t>- UL50</w:t>
      </w:r>
    </w:p>
    <w:p w:rsidR="00463E3F" w:rsidRPr="00463E3F" w:rsidRDefault="00463E3F" w:rsidP="00463E3F">
      <w:pPr>
        <w:pStyle w:val="Heading3"/>
      </w:pPr>
      <w:r w:rsidRPr="00463E3F">
        <w:t xml:space="preserve">NEC Compliance:  Comply with the NEC as applicable to the installation of panelboards, cabinets, and cutout boxes. </w:t>
      </w:r>
    </w:p>
    <w:p w:rsidR="00463E3F" w:rsidRPr="00463E3F" w:rsidRDefault="00463E3F" w:rsidP="00463E3F">
      <w:pPr>
        <w:pStyle w:val="Heading3"/>
      </w:pPr>
      <w:r w:rsidRPr="00463E3F">
        <w:t>NEMA Compliance:  Comply with NEMA Stds. Pub. No. 250 "Enclosures for Electrical Equipment (1000 volt maximum)", Pub. No. 1 "Panelboards" and Pub. No. PB1.1, "Instruction for Safe Installation, Operation, and Maintenance of Panelboards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463E3F">
      <w:pPr>
        <w:pStyle w:val="Heading3"/>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Provide ground fault circuit interrupting type circuit breakers for all devices noted with a "GFI" subscript on the panelboard schedules for this project.</w:t>
      </w:r>
    </w:p>
    <w:p w:rsidR="00463E3F" w:rsidRPr="00463E3F" w:rsidRDefault="00463E3F" w:rsidP="00463E3F">
      <w:pPr>
        <w:pStyle w:val="Heading3"/>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rsidR="00463E3F" w:rsidRPr="00463E3F" w:rsidRDefault="00463E3F" w:rsidP="00463E3F">
      <w:pPr>
        <w:pStyle w:val="Heading3"/>
      </w:pPr>
      <w:r w:rsidRPr="00463E3F">
        <w:t>Panelboards shall be provided with covers for surface or flush mounting as shown on the drawings, or as required for actual project conditions.</w:t>
      </w:r>
    </w:p>
    <w:p w:rsidR="00463E3F" w:rsidRPr="00463E3F" w:rsidRDefault="00463E3F" w:rsidP="00463E3F">
      <w:pPr>
        <w:pStyle w:val="Heading3"/>
      </w:pPr>
      <w:r w:rsidRPr="00463E3F">
        <w:t>Panelboards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pStyle w:val="Heading3"/>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463E3F">
      <w:pPr>
        <w:pStyle w:val="Heading3"/>
      </w:pPr>
      <w:r w:rsidRPr="00463E3F">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w:t>
      </w:r>
      <w:r w:rsidR="0007293A">
        <w:t xml:space="preserve"> </w:t>
      </w:r>
      <w:r w:rsidR="0007293A" w:rsidRPr="009A4FE1">
        <w:t>(2002)</w:t>
      </w:r>
      <w:r w:rsidR="0007293A">
        <w:t xml:space="preserve"> </w:t>
      </w:r>
      <w:r w:rsidR="0007293A" w:rsidRPr="009A4FE1">
        <w:t>Circuits</w:t>
      </w:r>
      <w:r w:rsidRPr="0007293A">
        <w:t>,</w:t>
      </w:r>
      <w:r w:rsidRPr="00463E3F">
        <w:t xml:space="preserve"> C62.45</w:t>
      </w:r>
      <w:r w:rsidR="0007293A">
        <w:t xml:space="preserve"> </w:t>
      </w:r>
      <w:r w:rsidR="0007293A" w:rsidRPr="009A4FE1">
        <w:t>(2002)</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r w:rsidR="0007293A">
        <w:t xml:space="preserve"> </w:t>
      </w:r>
      <w:r w:rsidR="0007293A" w:rsidRPr="009A4FE1">
        <w:t>(1992)</w:t>
      </w:r>
    </w:p>
    <w:p w:rsidR="00463E3F" w:rsidRPr="00463E3F" w:rsidRDefault="00463E3F" w:rsidP="00463E3F">
      <w:pPr>
        <w:pStyle w:val="Heading4"/>
      </w:pPr>
      <w:r w:rsidRPr="00463E3F">
        <w:t>NFPA 70, 75 and 78</w:t>
      </w:r>
    </w:p>
    <w:p w:rsidR="00463E3F" w:rsidRPr="00463E3F" w:rsidRDefault="00463E3F" w:rsidP="00463E3F">
      <w:pPr>
        <w:pStyle w:val="Heading4"/>
      </w:pPr>
      <w:r w:rsidRPr="00463E3F">
        <w:t>UL 50, 67, 489, 943, 1283 and 1449.</w:t>
      </w:r>
    </w:p>
    <w:p w:rsidR="00463E3F" w:rsidRPr="00463E3F" w:rsidRDefault="00463E3F" w:rsidP="00463E3F">
      <w:pPr>
        <w:pStyle w:val="Heading3"/>
      </w:pPr>
      <w:r w:rsidRPr="00463E3F">
        <w:t xml:space="preserve">The unit shall be UL 1449, </w:t>
      </w:r>
      <w:r w:rsidR="0007293A" w:rsidRPr="009A4FE1">
        <w:t>third</w:t>
      </w:r>
      <w:r w:rsidR="0007293A">
        <w:t xml:space="preserve"> </w:t>
      </w:r>
      <w:r w:rsidRPr="00463E3F">
        <w:t>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w:t>
      </w:r>
      <w:r w:rsidR="0007293A" w:rsidRPr="009A4FE1">
        <w:t>5</w:t>
      </w:r>
      <w:r w:rsidRPr="00463E3F">
        <w:t xml:space="preserve"> degrees C.</w:t>
      </w:r>
    </w:p>
    <w:p w:rsidR="00463E3F" w:rsidRPr="00463E3F" w:rsidRDefault="00463E3F" w:rsidP="00463E3F">
      <w:pPr>
        <w:pStyle w:val="Heading4"/>
      </w:pPr>
      <w:r w:rsidRPr="00463E3F">
        <w:t>Operation shall be reliable in an environment</w:t>
      </w:r>
      <w:r w:rsidR="0007293A">
        <w:t xml:space="preserve"> </w:t>
      </w:r>
      <w:r w:rsidR="0007293A" w:rsidRPr="009A4FE1">
        <w:t>up to</w:t>
      </w:r>
      <w:r w:rsidRPr="00463E3F">
        <w:t xml:space="preserve">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t>The maximum continuous operating voltage of all suppression components utilized in the unit shall not be less than 115%</w:t>
      </w:r>
      <w:r w:rsidR="0007293A">
        <w:t xml:space="preserve"> </w:t>
      </w:r>
      <w:r w:rsidR="0007293A" w:rsidRPr="009A4FE1">
        <w:t>of nominal on 480/277 volt systems and 125% of nominal on 240-208/120 volt systems.</w:t>
      </w:r>
      <w:r w:rsidR="009A4FE1" w:rsidRPr="0007293A">
        <w:rPr>
          <w:strike/>
        </w:rPr>
        <w:t xml:space="preserve"> </w:t>
      </w:r>
      <w:r w:rsidRPr="0007293A">
        <w:rPr>
          <w:strike/>
        </w:rPr>
        <w:t>s</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3A0A10" w:rsidRPr="003A0A10" w:rsidRDefault="003A0A10" w:rsidP="003A0A10">
      <w:pPr>
        <w:pStyle w:val="Heading5"/>
      </w:pPr>
      <w:r w:rsidRPr="009A4FE1">
        <w:t>UL 1449 3</w:t>
      </w:r>
      <w:r w:rsidRPr="009A4FE1">
        <w:rPr>
          <w:vertAlign w:val="superscript"/>
        </w:rPr>
        <w:t>rd</w:t>
      </w:r>
      <w:r w:rsidRPr="009A4FE1">
        <w:t xml:space="preserve"> Edition Voltage Protection Ratings (VPR) with integral disconnect:</w:t>
      </w:r>
      <w:r w:rsidR="00463E3F"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B2441C">
            <w:pPr>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N-G</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L-G</w:t>
            </w:r>
          </w:p>
        </w:tc>
        <w:tc>
          <w:tcPr>
            <w:tcW w:w="900" w:type="dxa"/>
            <w:vAlign w:val="center"/>
          </w:tcPr>
          <w:p w:rsidR="003A0A10" w:rsidRPr="003A0A10" w:rsidRDefault="003A0A10" w:rsidP="00B2441C">
            <w:pPr>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Default="003A0A10" w:rsidP="00B2441C">
            <w:pPr>
              <w:tabs>
                <w:tab w:val="left" w:pos="720"/>
                <w:tab w:val="left" w:pos="1440"/>
              </w:tabs>
              <w:jc w:val="center"/>
              <w:rPr>
                <w:rFonts w:cs="Arial"/>
                <w:sz w:val="18"/>
              </w:rPr>
            </w:pPr>
            <w:r w:rsidRPr="009A4FE1">
              <w:rPr>
                <w:rFonts w:cs="Arial"/>
                <w:sz w:val="18"/>
              </w:rPr>
              <w:t>2000</w:t>
            </w:r>
          </w:p>
        </w:tc>
      </w:tr>
    </w:tbl>
    <w:p w:rsidR="003A0A10" w:rsidRDefault="003A0A10" w:rsidP="003A0A10">
      <w:pPr>
        <w:pStyle w:val="Heading5"/>
      </w:pPr>
      <w:r w:rsidRPr="009A4FE1">
        <w:t>UL 1449 3</w:t>
      </w:r>
      <w:r w:rsidRPr="009A4FE1">
        <w:rPr>
          <w:vertAlign w:val="superscript"/>
        </w:rPr>
        <w:t>rd</w:t>
      </w:r>
      <w:r w:rsidRPr="009A4FE1">
        <w:t xml:space="preserve"> Edition Voltage Protection Ratings (VPR) without integral disconnect:</w:t>
      </w:r>
    </w:p>
    <w:p w:rsidR="003A0A10" w:rsidRDefault="003A0A10" w:rsidP="003A0A10">
      <w:pPr>
        <w:pStyle w:val="Heading5"/>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B2441C">
            <w:pPr>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N-G</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L-G</w:t>
            </w:r>
          </w:p>
        </w:tc>
        <w:tc>
          <w:tcPr>
            <w:tcW w:w="900" w:type="dxa"/>
            <w:vAlign w:val="center"/>
          </w:tcPr>
          <w:p w:rsidR="003A0A10" w:rsidRPr="003A0A10" w:rsidRDefault="003A0A10" w:rsidP="00B2441C">
            <w:pPr>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Default="003A0A10" w:rsidP="00B2441C">
            <w:pPr>
              <w:tabs>
                <w:tab w:val="left" w:pos="720"/>
                <w:tab w:val="left" w:pos="1440"/>
              </w:tabs>
              <w:jc w:val="center"/>
              <w:rPr>
                <w:rFonts w:cs="Arial"/>
                <w:sz w:val="18"/>
              </w:rPr>
            </w:pPr>
            <w:r w:rsidRPr="009A4FE1">
              <w:rPr>
                <w:rFonts w:cs="Arial"/>
                <w:sz w:val="18"/>
              </w:rPr>
              <w:t>1800</w:t>
            </w:r>
          </w:p>
        </w:tc>
      </w:tr>
    </w:tbl>
    <w:p w:rsidR="003A0A10" w:rsidRPr="00463E3F" w:rsidRDefault="003A0A10" w:rsidP="003A0A10">
      <w:pPr>
        <w:pStyle w:val="Heading5"/>
        <w:numPr>
          <w:ilvl w:val="0"/>
          <w:numId w:val="0"/>
        </w:numPr>
      </w:pP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w:t>
      </w:r>
      <w:r w:rsidR="0007293A">
        <w:t xml:space="preserve"> </w:t>
      </w:r>
      <w:r w:rsidR="0007293A" w:rsidRPr="009A4FE1">
        <w:t>IEEE C62.41 C-High (C3)</w:t>
      </w:r>
      <w:r w:rsidRPr="00463E3F">
        <w:t xml:space="preserve">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The unit shall include an EMI/RFI noise suppression filter capable of a minimum of –</w:t>
      </w:r>
      <w:r w:rsidR="0007293A" w:rsidRPr="009A4FE1">
        <w:t>5</w:t>
      </w:r>
      <w:r w:rsidRPr="00463E3F">
        <w:t xml:space="preserve">0 dB attenuation at 100 kHz. </w:t>
      </w:r>
      <w:r w:rsidR="0007293A" w:rsidRPr="009A4FE1">
        <w:t>Unit shall be tested per MIL-STD 220B.</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463E3F">
      <w:pPr>
        <w:pStyle w:val="Heading5"/>
      </w:pPr>
      <w:r w:rsidRPr="00463E3F">
        <w:t>Operational status indicating lights.</w:t>
      </w:r>
    </w:p>
    <w:p w:rsidR="00463E3F" w:rsidRPr="00463E3F" w:rsidRDefault="00463E3F" w:rsidP="00463E3F">
      <w:pPr>
        <w:pStyle w:val="Heading5"/>
      </w:pPr>
      <w:r w:rsidRPr="00463E3F">
        <w:t>Audible alarm and alarm indicating light.</w:t>
      </w:r>
    </w:p>
    <w:p w:rsidR="00463E3F" w:rsidRPr="00463E3F" w:rsidRDefault="00463E3F" w:rsidP="00463E3F">
      <w:pPr>
        <w:pStyle w:val="Heading5"/>
      </w:pPr>
      <w:r w:rsidRPr="00463E3F">
        <w:t xml:space="preserve">Transient Voltage </w:t>
      </w:r>
      <w:r w:rsidR="0007293A" w:rsidRPr="009A4FE1">
        <w:t>six-digit (nominal) digital</w:t>
      </w:r>
      <w:r w:rsidR="0007293A">
        <w:t xml:space="preserve"> </w:t>
      </w:r>
      <w:r w:rsidRPr="00463E3F">
        <w:t>surge</w:t>
      </w:r>
      <w:r w:rsidR="0007293A">
        <w:t xml:space="preserve"> </w:t>
      </w:r>
      <w:r w:rsidR="0007293A" w:rsidRPr="009A4FE1">
        <w:t>event</w:t>
      </w:r>
      <w:r w:rsidRPr="00463E3F">
        <w:t xml:space="preserv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Coordinate the installation of panelboards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Fill out typewritten panelboard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263DB8" w:rsidP="00063DAF">
          <w:pPr>
            <w:pStyle w:val="Footer"/>
            <w:tabs>
              <w:tab w:val="clear" w:pos="8640"/>
              <w:tab w:val="right" w:pos="10080"/>
            </w:tabs>
            <w:rPr>
              <w:sz w:val="16"/>
              <w:szCs w:val="16"/>
            </w:rPr>
          </w:pPr>
          <w:r>
            <w:rPr>
              <w:sz w:val="16"/>
              <w:szCs w:val="16"/>
            </w:rPr>
            <w:t>Revised 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63DB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63DB8">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4E9C6-F8A1-472C-8D5B-900CAE3F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2740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Doug</cp:lastModifiedBy>
  <cp:revision>12</cp:revision>
  <cp:lastPrinted>2009-03-05T22:14:00Z</cp:lastPrinted>
  <dcterms:created xsi:type="dcterms:W3CDTF">2013-10-15T14:00:00Z</dcterms:created>
  <dcterms:modified xsi:type="dcterms:W3CDTF">2016-12-13T22:42:00Z</dcterms:modified>
  <cp:version>2</cp:version>
</cp:coreProperties>
</file>